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kern w:val="0"/>
          <w:sz w:val="40"/>
          <w:szCs w:val="40"/>
        </w:rPr>
      </w:pPr>
      <w:r>
        <w:rPr>
          <w:rFonts w:hint="eastAsia" w:ascii="黑体" w:hAnsi="黑体" w:eastAsia="黑体" w:cs="宋体"/>
          <w:kern w:val="0"/>
          <w:sz w:val="40"/>
          <w:szCs w:val="40"/>
        </w:rPr>
        <w:t>贵州大学2018年硕士研究生招生复试科目一览表</w:t>
      </w:r>
    </w:p>
    <w:tbl>
      <w:tblPr>
        <w:tblStyle w:val="7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997"/>
        <w:gridCol w:w="1818"/>
        <w:gridCol w:w="1780"/>
        <w:gridCol w:w="2410"/>
        <w:gridCol w:w="1285"/>
        <w:gridCol w:w="1484"/>
        <w:gridCol w:w="14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</w:trPr>
        <w:tc>
          <w:tcPr>
            <w:tcW w:w="10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学院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专业代码</w:t>
            </w:r>
          </w:p>
        </w:tc>
        <w:tc>
          <w:tcPr>
            <w:tcW w:w="18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专业名称</w:t>
            </w:r>
          </w:p>
        </w:tc>
        <w:tc>
          <w:tcPr>
            <w:tcW w:w="17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复试科目</w:t>
            </w:r>
          </w:p>
        </w:tc>
        <w:tc>
          <w:tcPr>
            <w:tcW w:w="241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参考书目</w:t>
            </w:r>
          </w:p>
        </w:tc>
        <w:tc>
          <w:tcPr>
            <w:tcW w:w="12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同等学力加试科目1</w:t>
            </w:r>
          </w:p>
        </w:tc>
        <w:tc>
          <w:tcPr>
            <w:tcW w:w="14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参考书目</w:t>
            </w:r>
          </w:p>
        </w:tc>
        <w:tc>
          <w:tcPr>
            <w:tcW w:w="14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同等学力加试科目2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085236</w:t>
            </w:r>
          </w:p>
        </w:tc>
        <w:tc>
          <w:tcPr>
            <w:tcW w:w="18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78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管理学—原理与方法第五版，复旦大学出版社，周三多主编</w:t>
            </w:r>
          </w:p>
        </w:tc>
        <w:tc>
          <w:tcPr>
            <w:tcW w:w="128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系统工程</w:t>
            </w:r>
          </w:p>
        </w:tc>
        <w:tc>
          <w:tcPr>
            <w:tcW w:w="148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系统工程，汪应洛主编，机械工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业出版社第四版</w:t>
            </w:r>
          </w:p>
        </w:tc>
        <w:tc>
          <w:tcPr>
            <w:tcW w:w="148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生产运作管理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生产运作管理，陈荣秋、马士华主编，机械工程出版社，2013年第4版。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085240</w:t>
            </w:r>
          </w:p>
        </w:tc>
        <w:tc>
          <w:tcPr>
            <w:tcW w:w="18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1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095110</w:t>
            </w:r>
          </w:p>
        </w:tc>
        <w:tc>
          <w:tcPr>
            <w:tcW w:w="18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农村与区域发展</w:t>
            </w:r>
          </w:p>
        </w:tc>
        <w:tc>
          <w:tcPr>
            <w:tcW w:w="17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管理学—原理与方法第五版，复旦大学出版社，周三多主编</w:t>
            </w:r>
          </w:p>
        </w:tc>
        <w:tc>
          <w:tcPr>
            <w:tcW w:w="12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发展经济学</w:t>
            </w:r>
          </w:p>
        </w:tc>
        <w:tc>
          <w:tcPr>
            <w:tcW w:w="14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发展经济学，张培刚主编，北京大学出版社2009</w:t>
            </w:r>
          </w:p>
        </w:tc>
        <w:tc>
          <w:tcPr>
            <w:tcW w:w="14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西方经济学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西方经济学(微观经济学)高鸿业主编,中国人民大学2012年第5版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120202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企业管理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管理学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或西方经济学（二选一）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管理学—原理与方法第五版，复旦大学出版社，周三多主编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西方经济学(微观经济学)高鸿业主编,中国人民大学2012年第5版</w:t>
            </w:r>
          </w:p>
        </w:tc>
        <w:tc>
          <w:tcPr>
            <w:tcW w:w="12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人力资源管理概论</w:t>
            </w:r>
          </w:p>
        </w:tc>
        <w:tc>
          <w:tcPr>
            <w:tcW w:w="14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人力资源管理概论,董克用主编,中国人民大学出版社2011年第三版</w:t>
            </w:r>
          </w:p>
        </w:tc>
        <w:tc>
          <w:tcPr>
            <w:tcW w:w="14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市场营销原理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市场营销管理（亚洲版），菲利普·科特主著，中国人民大学出版社（2010年）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120100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78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管理经济学</w:t>
            </w:r>
          </w:p>
        </w:tc>
        <w:tc>
          <w:tcPr>
            <w:tcW w:w="14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管理经济学,克雷格·彼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德森,中国人民大学出版社最新版</w:t>
            </w:r>
          </w:p>
        </w:tc>
        <w:tc>
          <w:tcPr>
            <w:tcW w:w="14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管理信息系统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管理信息系统,薛华成主编,清华大学生出版社2012年第6版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120300</w:t>
            </w:r>
          </w:p>
        </w:tc>
        <w:tc>
          <w:tcPr>
            <w:tcW w:w="18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178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发展经济学</w:t>
            </w:r>
          </w:p>
        </w:tc>
        <w:tc>
          <w:tcPr>
            <w:tcW w:w="14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发展经济学，张培刚主编，北京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大学出版社2009</w:t>
            </w:r>
          </w:p>
        </w:tc>
        <w:tc>
          <w:tcPr>
            <w:tcW w:w="14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西方经济学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西方经济学(微观经济学)高鸿业主编,中国人民大学2012年第5版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0"/>
          <w:szCs w:val="20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432"/>
    <w:rsid w:val="001B62A9"/>
    <w:rsid w:val="002861D6"/>
    <w:rsid w:val="006E449D"/>
    <w:rsid w:val="008C6385"/>
    <w:rsid w:val="008F0068"/>
    <w:rsid w:val="00955432"/>
    <w:rsid w:val="00DB1B9B"/>
    <w:rsid w:val="0EFF145C"/>
    <w:rsid w:val="26862461"/>
    <w:rsid w:val="380B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">
    <w:name w:val="xl7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5">
    <w:name w:val="xl7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6">
    <w:name w:val="xl8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">
    <w:name w:val="xl8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9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1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2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5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6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8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9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1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10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11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7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8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9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0">
    <w:name w:val="xl1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1">
    <w:name w:val="xl1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2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3">
    <w:name w:val="xl127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65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66">
    <w:name w:val="xl1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67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68">
    <w:name w:val="xl1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70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40"/>
      <w:szCs w:val="40"/>
    </w:rPr>
  </w:style>
  <w:style w:type="paragraph" w:customStyle="1" w:styleId="72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73">
    <w:name w:val="xl1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74">
    <w:name w:val="xl13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75">
    <w:name w:val="xl1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character" w:customStyle="1" w:styleId="76">
    <w:name w:val="页眉 Char"/>
    <w:basedOn w:val="4"/>
    <w:link w:val="3"/>
    <w:uiPriority w:val="99"/>
    <w:rPr>
      <w:sz w:val="18"/>
      <w:szCs w:val="18"/>
    </w:rPr>
  </w:style>
  <w:style w:type="character" w:customStyle="1" w:styleId="7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68D7FD-63F1-463C-A78E-711D8C93CB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GZU</Company>
  <Pages>1</Pages>
  <Words>50</Words>
  <Characters>285</Characters>
  <Lines>2</Lines>
  <Paragraphs>1</Paragraphs>
  <ScaleCrop>false</ScaleCrop>
  <LinksUpToDate>false</LinksUpToDate>
  <CharactersWithSpaces>334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2017-03-22T09:34:00Z</dcterms:created>
  <dc:creator>WUSK</dc:creator>
  <cp:lastModifiedBy>Lenovo</cp:lastModifiedBy>
  <cp:lastPrinted>2018-03-22T02:20:00Z</cp:lastPrinted>
  <dcterms:modified xsi:type="dcterms:W3CDTF">2018-03-23T07:04:49Z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2052-10.1.0.7224</vt:lpwstr>
  </property>
</Properties>
</file>